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3D2E2A">
        <w:tc>
          <w:tcPr>
            <w:tcW w:w="0" w:type="auto"/>
          </w:tcPr>
          <w:p w:rsidR="003D2E2A" w:rsidRDefault="004C6F82">
            <w:r>
              <w:rPr>
                <w:b/>
                <w:sz w:val="24"/>
              </w:rPr>
              <w:t>Finanční úřad pro Jihomoravský kraj</w:t>
            </w:r>
          </w:p>
        </w:tc>
      </w:tr>
      <w:tr w:rsidR="003D2E2A">
        <w:tc>
          <w:tcPr>
            <w:tcW w:w="0" w:type="auto"/>
          </w:tcPr>
          <w:p w:rsidR="003D2E2A" w:rsidRDefault="004C6F82">
            <w:r>
              <w:t>náměstí Svobody 4, 602 00  Brno</w:t>
            </w:r>
          </w:p>
        </w:tc>
      </w:tr>
      <w:tr w:rsidR="003D2E2A">
        <w:tc>
          <w:tcPr>
            <w:tcW w:w="0" w:type="auto"/>
          </w:tcPr>
          <w:p w:rsidR="003D2E2A" w:rsidRDefault="003D2E2A"/>
        </w:tc>
      </w:tr>
      <w:tr w:rsidR="003D2E2A">
        <w:tc>
          <w:tcPr>
            <w:tcW w:w="0" w:type="auto"/>
          </w:tcPr>
          <w:p w:rsidR="003D2E2A" w:rsidRDefault="004C6F82">
            <w:r>
              <w:rPr>
                <w:b/>
              </w:rPr>
              <w:t>Územní pracoviště ve Znojmě</w:t>
            </w:r>
          </w:p>
        </w:tc>
      </w:tr>
      <w:tr w:rsidR="003D2E2A">
        <w:tc>
          <w:tcPr>
            <w:tcW w:w="0" w:type="auto"/>
          </w:tcPr>
          <w:p w:rsidR="003D2E2A" w:rsidRDefault="004C6F82">
            <w:r>
              <w:t>nám. Svobody 8, 669 01  Znojmo</w:t>
            </w:r>
          </w:p>
        </w:tc>
      </w:tr>
    </w:tbl>
    <w:p w:rsidR="003D2E2A" w:rsidRDefault="003D2E2A"/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3D2E2A">
        <w:tc>
          <w:tcPr>
            <w:tcW w:w="0" w:type="auto"/>
          </w:tcPr>
          <w:p w:rsidR="003D2E2A" w:rsidRDefault="004C6F82">
            <w:pPr>
              <w:jc w:val="right"/>
            </w:pPr>
            <w:r>
              <w:t>Datum: 20. 2. 2015</w:t>
            </w:r>
          </w:p>
        </w:tc>
      </w:tr>
    </w:tbl>
    <w:p w:rsidR="003D2E2A" w:rsidRDefault="003D2E2A"/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3D2E2A">
        <w:tc>
          <w:tcPr>
            <w:tcW w:w="0" w:type="auto"/>
          </w:tcPr>
          <w:p w:rsidR="003D2E2A" w:rsidRDefault="004C6F82">
            <w:r>
              <w:t>Vyřizuje: Ing. Lenka Vašíčková, Odbor vyměřovací</w:t>
            </w:r>
          </w:p>
        </w:tc>
      </w:tr>
      <w:tr w:rsidR="003D2E2A">
        <w:tc>
          <w:tcPr>
            <w:tcW w:w="0" w:type="auto"/>
          </w:tcPr>
          <w:p w:rsidR="003D2E2A" w:rsidRDefault="004C6F82" w:rsidP="00B12E64">
            <w:r>
              <w:t>Tel: (+ 420) 515 211 3</w:t>
            </w:r>
            <w:r w:rsidR="00B12E64">
              <w:t>02</w:t>
            </w:r>
            <w:r>
              <w:t>, (+ 420) 515 211 111</w:t>
            </w:r>
          </w:p>
        </w:tc>
      </w:tr>
      <w:tr w:rsidR="003D2E2A">
        <w:tc>
          <w:tcPr>
            <w:tcW w:w="0" w:type="auto"/>
          </w:tcPr>
          <w:p w:rsidR="003D2E2A" w:rsidRDefault="004C6F82">
            <w:r>
              <w:t>E-mail: Lenka.Vasickova2@fs.mfcr.cz</w:t>
            </w:r>
          </w:p>
        </w:tc>
      </w:tr>
      <w:tr w:rsidR="003D2E2A">
        <w:tc>
          <w:tcPr>
            <w:tcW w:w="0" w:type="auto"/>
          </w:tcPr>
          <w:p w:rsidR="003D2E2A" w:rsidRDefault="004C6F82">
            <w:r>
              <w:t>ID datové schránky: ij7n7gi</w:t>
            </w:r>
          </w:p>
        </w:tc>
      </w:tr>
    </w:tbl>
    <w:p w:rsidR="003D2E2A" w:rsidRDefault="003D2E2A"/>
    <w:p w:rsidR="003D2E2A" w:rsidRDefault="003D2E2A"/>
    <w:tbl>
      <w:tblPr>
        <w:tblW w:w="9406" w:type="dxa"/>
        <w:tblLook w:val="04A0" w:firstRow="1" w:lastRow="0" w:firstColumn="1" w:lastColumn="0" w:noHBand="0" w:noVBand="1"/>
      </w:tblPr>
      <w:tblGrid>
        <w:gridCol w:w="4500"/>
        <w:gridCol w:w="224"/>
        <w:gridCol w:w="4426"/>
        <w:gridCol w:w="121"/>
        <w:gridCol w:w="135"/>
      </w:tblGrid>
      <w:tr w:rsidR="003D2E2A" w:rsidTr="004C6F82">
        <w:trPr>
          <w:trHeight w:val="274"/>
        </w:trPr>
        <w:tc>
          <w:tcPr>
            <w:tcW w:w="4724" w:type="dxa"/>
            <w:gridSpan w:val="2"/>
          </w:tcPr>
          <w:p w:rsidR="003D2E2A" w:rsidRDefault="003D2E2A"/>
        </w:tc>
        <w:tc>
          <w:tcPr>
            <w:tcW w:w="0" w:type="auto"/>
            <w:gridSpan w:val="3"/>
          </w:tcPr>
          <w:p w:rsidR="003D2E2A" w:rsidRDefault="003D2E2A"/>
        </w:tc>
      </w:tr>
      <w:tr w:rsidR="003D2E2A" w:rsidTr="004C6F82">
        <w:trPr>
          <w:trHeight w:val="274"/>
        </w:trPr>
        <w:tc>
          <w:tcPr>
            <w:tcW w:w="4724" w:type="dxa"/>
            <w:gridSpan w:val="2"/>
          </w:tcPr>
          <w:p w:rsidR="003D2E2A" w:rsidRDefault="003D2E2A"/>
        </w:tc>
        <w:tc>
          <w:tcPr>
            <w:tcW w:w="0" w:type="auto"/>
            <w:gridSpan w:val="3"/>
          </w:tcPr>
          <w:p w:rsidR="003D2E2A" w:rsidRDefault="003D2E2A"/>
        </w:tc>
      </w:tr>
      <w:tr w:rsidR="003D2E2A" w:rsidTr="004C6F82">
        <w:trPr>
          <w:trHeight w:val="274"/>
        </w:trPr>
        <w:tc>
          <w:tcPr>
            <w:tcW w:w="4724" w:type="dxa"/>
            <w:gridSpan w:val="2"/>
          </w:tcPr>
          <w:p w:rsidR="003D2E2A" w:rsidRDefault="003D2E2A"/>
        </w:tc>
        <w:tc>
          <w:tcPr>
            <w:tcW w:w="0" w:type="auto"/>
            <w:gridSpan w:val="3"/>
          </w:tcPr>
          <w:p w:rsidR="003D2E2A" w:rsidRDefault="003D2E2A"/>
        </w:tc>
      </w:tr>
      <w:tr w:rsidR="003D2E2A" w:rsidTr="004C6F82">
        <w:trPr>
          <w:trHeight w:val="274"/>
        </w:trPr>
        <w:tc>
          <w:tcPr>
            <w:tcW w:w="4724" w:type="dxa"/>
            <w:gridSpan w:val="2"/>
          </w:tcPr>
          <w:p w:rsidR="003D2E2A" w:rsidRDefault="003D2E2A"/>
        </w:tc>
        <w:tc>
          <w:tcPr>
            <w:tcW w:w="0" w:type="auto"/>
            <w:gridSpan w:val="3"/>
          </w:tcPr>
          <w:p w:rsidR="003D2E2A" w:rsidRDefault="003D2E2A"/>
        </w:tc>
      </w:tr>
      <w:tr w:rsidR="00ED1311" w:rsidRPr="00075573" w:rsidTr="004C6F82">
        <w:tc>
          <w:tcPr>
            <w:tcW w:w="9406" w:type="dxa"/>
            <w:gridSpan w:val="5"/>
            <w:shd w:val="clear" w:color="auto" w:fill="auto"/>
          </w:tcPr>
          <w:p w:rsidR="00B12E64" w:rsidRPr="00220846" w:rsidRDefault="004C6F82" w:rsidP="00B12E64">
            <w:r>
              <w:t xml:space="preserve"> </w:t>
            </w:r>
            <w:r w:rsidR="00B12E64" w:rsidRPr="00220846">
              <w:t>Vážená paní starostko,</w:t>
            </w:r>
          </w:p>
          <w:p w:rsidR="00B12E64" w:rsidRPr="00220846" w:rsidRDefault="00B12E64" w:rsidP="00B12E64">
            <w:r w:rsidRPr="00220846">
              <w:t xml:space="preserve"> vážený pane starosto,</w:t>
            </w:r>
          </w:p>
          <w:p w:rsidR="00B12E64" w:rsidRPr="00220846" w:rsidRDefault="00B12E64" w:rsidP="00B12E64"/>
          <w:p w:rsidR="00B12E64" w:rsidRPr="00220846" w:rsidRDefault="00B12E64" w:rsidP="001C342F">
            <w:pPr>
              <w:jc w:val="both"/>
            </w:pPr>
            <w:r w:rsidRPr="00220846">
              <w:t>zasíláme Vám k seznámení následující informace a současně Vás žádáme o  jejich vhodný přenos daňovým poplatníkům.</w:t>
            </w:r>
          </w:p>
          <w:p w:rsidR="00B12E64" w:rsidRPr="00220846" w:rsidRDefault="00B12E64" w:rsidP="00B12E64"/>
          <w:p w:rsidR="00B12E64" w:rsidRPr="00220846" w:rsidRDefault="00B12E64" w:rsidP="00B12E64">
            <w:pPr>
              <w:tabs>
                <w:tab w:val="left" w:pos="1276"/>
              </w:tabs>
              <w:jc w:val="both"/>
            </w:pPr>
            <w:r w:rsidRPr="00220846">
              <w:t xml:space="preserve">Finanční úřad pro Jihomoravský kraj, </w:t>
            </w:r>
            <w:r w:rsidRPr="00220846">
              <w:rPr>
                <w:b/>
              </w:rPr>
              <w:t>Územní pracoviště ve Znojmě</w:t>
            </w:r>
            <w:r w:rsidRPr="00220846">
              <w:t xml:space="preserve"> vychází v období podávání daňových přiznání k dani z příjmů fyzických osob za rok 2014 vstříc daňovým poplatníkům a rozšiřuje běžně poskytované služby na úseku podatelny a pokladny následovně:</w:t>
            </w:r>
          </w:p>
          <w:p w:rsidR="00B12E64" w:rsidRPr="00220846" w:rsidRDefault="00B12E64" w:rsidP="00B12E64"/>
          <w:p w:rsidR="00B12E64" w:rsidRPr="00220846" w:rsidRDefault="00B12E64" w:rsidP="00B12E64">
            <w:pPr>
              <w:pStyle w:val="Nadpis4"/>
              <w:numPr>
                <w:ilvl w:val="0"/>
                <w:numId w:val="3"/>
              </w:numPr>
              <w:tabs>
                <w:tab w:val="left" w:pos="426"/>
                <w:tab w:val="left" w:pos="1080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</w:pPr>
            <w:r w:rsidRPr="00220846">
              <w:t xml:space="preserve">Výběr daňových přiznání </w:t>
            </w:r>
          </w:p>
          <w:p w:rsidR="00B12E64" w:rsidRPr="00220846" w:rsidRDefault="00B12E64" w:rsidP="00B12E64"/>
          <w:p w:rsidR="00B12E64" w:rsidRPr="00220846" w:rsidRDefault="00B12E64" w:rsidP="00B12E64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ind w:left="426" w:hanging="426"/>
              <w:jc w:val="both"/>
            </w:pPr>
            <w:r w:rsidRPr="00220846">
              <w:t xml:space="preserve">Na </w:t>
            </w:r>
            <w:r w:rsidRPr="00220846">
              <w:rPr>
                <w:b/>
              </w:rPr>
              <w:t>Územním pracovišti ve Znojmě</w:t>
            </w:r>
            <w:r w:rsidRPr="00220846">
              <w:t xml:space="preserve"> je provozní doba stanovena následovně:</w:t>
            </w:r>
          </w:p>
          <w:p w:rsidR="00B12E64" w:rsidRPr="00220846" w:rsidRDefault="00B12E64" w:rsidP="00B12E64"/>
          <w:tbl>
            <w:tblPr>
              <w:tblW w:w="0" w:type="auto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108"/>
            </w:tblGrid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220846" w:rsidRDefault="00B12E64" w:rsidP="005146B0">
                  <w:pPr>
                    <w:rPr>
                      <w:b/>
                    </w:rPr>
                  </w:pPr>
                  <w:r w:rsidRPr="00220846">
                    <w:rPr>
                      <w:b/>
                    </w:rPr>
                    <w:t xml:space="preserve">Podatelna </w:t>
                  </w: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220846" w:rsidRDefault="00B12E64" w:rsidP="005146B0"/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</w:tcPr>
                <w:p w:rsidR="00B12E64" w:rsidRPr="00220846" w:rsidRDefault="00B12E64" w:rsidP="005146B0"/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1C342F" w:rsidP="001C342F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2</w:t>
                  </w:r>
                  <w:r w:rsidR="00B12E64" w:rsidRPr="00BA5855">
                    <w:rPr>
                      <w:b/>
                    </w:rPr>
                    <w:t>. 3. – 2</w:t>
                  </w:r>
                  <w:r w:rsidRPr="00BA5855">
                    <w:rPr>
                      <w:b/>
                    </w:rPr>
                    <w:t>0</w:t>
                  </w:r>
                  <w:r w:rsidR="00B12E64" w:rsidRPr="00BA5855">
                    <w:rPr>
                      <w:b/>
                    </w:rPr>
                    <w:t>. 3. 201</w:t>
                  </w:r>
                  <w:r w:rsidRPr="00BA5855">
                    <w:rPr>
                      <w:b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pondělí, středa</w:t>
                  </w: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8,00 – 17,00</w:t>
                  </w:r>
                </w:p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úterý, čtvrtek</w:t>
                  </w: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8,00 – 15,30</w:t>
                  </w:r>
                </w:p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pátek</w:t>
                  </w: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8,00 – 14,00</w:t>
                  </w:r>
                </w:p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</w:p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B12E64" w:rsidP="002C5E64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2</w:t>
                  </w:r>
                  <w:r w:rsidR="002C5E64" w:rsidRPr="00BA5855">
                    <w:rPr>
                      <w:b/>
                    </w:rPr>
                    <w:t>3</w:t>
                  </w:r>
                  <w:r w:rsidRPr="00BA5855">
                    <w:rPr>
                      <w:b/>
                    </w:rPr>
                    <w:t>. 3. – 1. 4. 201</w:t>
                  </w:r>
                  <w:r w:rsidR="002C5E64" w:rsidRPr="00BA5855">
                    <w:rPr>
                      <w:b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pracovní dny</w:t>
                  </w: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  <w:hideMark/>
                </w:tcPr>
                <w:p w:rsidR="00B12E64" w:rsidRPr="00BA5855" w:rsidRDefault="00B12E64" w:rsidP="005146B0">
                  <w:pPr>
                    <w:rPr>
                      <w:b/>
                    </w:rPr>
                  </w:pPr>
                  <w:r w:rsidRPr="00BA5855">
                    <w:rPr>
                      <w:b/>
                    </w:rPr>
                    <w:t>8,00 – 18,00</w:t>
                  </w:r>
                </w:p>
              </w:tc>
            </w:tr>
            <w:tr w:rsidR="00B12E64" w:rsidRPr="00220846" w:rsidTr="005146B0">
              <w:tc>
                <w:tcPr>
                  <w:tcW w:w="2093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220846" w:rsidRDefault="00B12E64" w:rsidP="005146B0">
                  <w:pPr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410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tted" w:sz="6" w:space="0" w:color="auto"/>
                  </w:tcBorders>
                </w:tcPr>
                <w:p w:rsidR="00B12E64" w:rsidRPr="00220846" w:rsidRDefault="00B12E64" w:rsidP="005146B0">
                  <w:pPr>
                    <w:rPr>
                      <w:b/>
                      <w:highlight w:val="yellow"/>
                    </w:rPr>
                  </w:pPr>
                </w:p>
              </w:tc>
              <w:tc>
                <w:tcPr>
                  <w:tcW w:w="2108" w:type="dxa"/>
                  <w:tcBorders>
                    <w:top w:val="dotted" w:sz="6" w:space="0" w:color="auto"/>
                    <w:left w:val="dotted" w:sz="6" w:space="0" w:color="auto"/>
                    <w:bottom w:val="dotted" w:sz="6" w:space="0" w:color="auto"/>
                    <w:right w:val="double" w:sz="6" w:space="0" w:color="auto"/>
                  </w:tcBorders>
                </w:tcPr>
                <w:p w:rsidR="00B12E64" w:rsidRPr="00220846" w:rsidRDefault="00B12E64" w:rsidP="005146B0">
                  <w:pPr>
                    <w:rPr>
                      <w:b/>
                      <w:highlight w:val="yellow"/>
                    </w:rPr>
                  </w:pPr>
                </w:p>
              </w:tc>
            </w:tr>
          </w:tbl>
          <w:p w:rsidR="00B12E64" w:rsidRPr="00220846" w:rsidRDefault="00B12E64" w:rsidP="00B12E64"/>
          <w:p w:rsidR="00B12E64" w:rsidRPr="00220846" w:rsidRDefault="00220846" w:rsidP="00220846">
            <w:pPr>
              <w:numPr>
                <w:ilvl w:val="0"/>
                <w:numId w:val="4"/>
              </w:num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jc w:val="both"/>
            </w:pPr>
            <w:r w:rsidRPr="00220846">
              <w:t xml:space="preserve"> V </w:t>
            </w:r>
            <w:r w:rsidR="00B12E64" w:rsidRPr="00220846">
              <w:t> </w:t>
            </w:r>
            <w:r w:rsidR="00B12E64" w:rsidRPr="00220846">
              <w:rPr>
                <w:b/>
              </w:rPr>
              <w:t>Hrušovanech nad Jevišovkou</w:t>
            </w:r>
            <w:r w:rsidR="00B12E64" w:rsidRPr="00220846">
              <w:t xml:space="preserve"> bude v prostorách městského úřadu zřízeno pracoviště pro podání daňových přiznání a poskytnutí informací dne: </w:t>
            </w:r>
          </w:p>
          <w:p w:rsidR="00B12E64" w:rsidRPr="00220846" w:rsidRDefault="00B12E64" w:rsidP="00B12E64">
            <w:pPr>
              <w:tabs>
                <w:tab w:val="left" w:pos="426"/>
              </w:tabs>
            </w:pPr>
          </w:p>
          <w:p w:rsidR="00B12E64" w:rsidRPr="00BA5855" w:rsidRDefault="002C5E64" w:rsidP="00B12E64">
            <w:pPr>
              <w:numPr>
                <w:ilvl w:val="0"/>
                <w:numId w:val="6"/>
              </w:num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ind w:left="720"/>
              <w:jc w:val="both"/>
            </w:pPr>
            <w:r w:rsidRPr="00BA5855">
              <w:rPr>
                <w:b/>
              </w:rPr>
              <w:t>9</w:t>
            </w:r>
            <w:r w:rsidR="00B12E64" w:rsidRPr="00BA5855">
              <w:rPr>
                <w:b/>
              </w:rPr>
              <w:t>. 3. 201</w:t>
            </w:r>
            <w:r w:rsidRPr="00BA5855">
              <w:rPr>
                <w:b/>
              </w:rPr>
              <w:t>5</w:t>
            </w:r>
            <w:r w:rsidR="00B12E64" w:rsidRPr="00BA5855">
              <w:rPr>
                <w:b/>
              </w:rPr>
              <w:tab/>
            </w:r>
            <w:r w:rsidR="00B12E64" w:rsidRPr="00BA5855">
              <w:tab/>
            </w:r>
            <w:r w:rsidR="00B12E64" w:rsidRPr="00BA5855">
              <w:tab/>
            </w:r>
            <w:r w:rsidR="00B12E64" w:rsidRPr="00BA5855">
              <w:tab/>
            </w:r>
            <w:r w:rsidR="00B12E64" w:rsidRPr="00BA5855">
              <w:rPr>
                <w:b/>
              </w:rPr>
              <w:t>08,00 – 17,00 hod</w:t>
            </w:r>
            <w:bookmarkStart w:id="0" w:name="_GoBack"/>
            <w:bookmarkEnd w:id="0"/>
            <w:r w:rsidR="00B12E64" w:rsidRPr="00BA5855">
              <w:rPr>
                <w:b/>
              </w:rPr>
              <w:t>.</w:t>
            </w:r>
          </w:p>
          <w:p w:rsidR="00220846" w:rsidRPr="00220846" w:rsidRDefault="00B12E64" w:rsidP="00220846">
            <w:pPr>
              <w:tabs>
                <w:tab w:val="left" w:pos="720"/>
              </w:tabs>
              <w:ind w:left="360"/>
            </w:pPr>
            <w:r w:rsidRPr="00220846">
              <w:tab/>
              <w:t xml:space="preserve"> </w:t>
            </w:r>
          </w:p>
          <w:p w:rsidR="00B12E64" w:rsidRPr="00220846" w:rsidRDefault="00B12E64" w:rsidP="00B12E64"/>
          <w:p w:rsidR="00B12E64" w:rsidRPr="00220846" w:rsidRDefault="00B12E64" w:rsidP="00B12E64">
            <w:pPr>
              <w:pStyle w:val="Nadpis4"/>
              <w:numPr>
                <w:ilvl w:val="0"/>
                <w:numId w:val="7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ind w:hanging="1080"/>
              <w:jc w:val="both"/>
              <w:textAlignment w:val="baseline"/>
            </w:pPr>
            <w:r w:rsidRPr="00220846">
              <w:t>Informace k aktuálně podávaným daňovým přiznáním k daním z příjmů</w:t>
            </w:r>
          </w:p>
          <w:p w:rsidR="00B12E64" w:rsidRPr="00220846" w:rsidRDefault="00B12E64" w:rsidP="00B12E64">
            <w:pPr>
              <w:ind w:left="360"/>
            </w:pPr>
          </w:p>
          <w:p w:rsidR="00100361" w:rsidRDefault="00B12E64" w:rsidP="00220846">
            <w:pPr>
              <w:ind w:left="284"/>
              <w:jc w:val="both"/>
            </w:pPr>
            <w:r w:rsidRPr="00220846">
              <w:t xml:space="preserve">Generální finanční ředitelství připravilo na internetových stránkách Finanční správy ČR pro daňové poplatníky </w:t>
            </w:r>
            <w:r w:rsidRPr="00220846">
              <w:rPr>
                <w:b/>
                <w:bCs/>
              </w:rPr>
              <w:t>„Informace k aktuálně podávaným daňovým přiznáním k daním z příjmů</w:t>
            </w:r>
            <w:r w:rsidRPr="00220846">
              <w:t>“</w:t>
            </w:r>
            <w:r w:rsidR="00100361">
              <w:t xml:space="preserve"> (</w:t>
            </w:r>
            <w:hyperlink r:id="rId9" w:history="1">
              <w:r w:rsidR="00100361" w:rsidRPr="00F938D4">
                <w:rPr>
                  <w:rStyle w:val="Hypertextovodkaz"/>
                </w:rPr>
                <w:t>http://www.financnisprava.cz/cs/dane-a-pojistne/dane/dan-z-prijmu/dotazy-a-odpovedi/dan-z-prijmu-fyzickych-osob/aktualne-k-dani-z-prijmu-fyzickych-osob-za-zdanovaci-obdobi-2014-5675</w:t>
              </w:r>
            </w:hyperlink>
            <w:r w:rsidR="00100361">
              <w:t xml:space="preserve">). </w:t>
            </w:r>
          </w:p>
          <w:p w:rsidR="00B12E64" w:rsidRPr="00220846" w:rsidRDefault="00B12E64" w:rsidP="00220846">
            <w:pPr>
              <w:ind w:left="284"/>
              <w:jc w:val="both"/>
            </w:pPr>
            <w:r w:rsidRPr="00220846">
              <w:lastRenderedPageBreak/>
              <w:t>Daňoví poplatníci zde získají veškeré potřebné informace, které se vztahují k aktuálně podávaným daňovým přiznáním:</w:t>
            </w:r>
          </w:p>
          <w:p w:rsidR="00B12E64" w:rsidRPr="00220846" w:rsidRDefault="00B12E64" w:rsidP="00220846">
            <w:pPr>
              <w:jc w:val="both"/>
            </w:pP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Nejčastější dotazy a odpovědi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Kdo je povinen podat daňové přiznání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Jak správně zaplatit daň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 xml:space="preserve">Daňové tiskopisy 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Jak vyplnit daňové přiznání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 xml:space="preserve">Jak podat daňové přiznání 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Harmonogram výběru DAP na obcích</w:t>
            </w:r>
          </w:p>
          <w:p w:rsidR="00B12E64" w:rsidRPr="004C6F82" w:rsidRDefault="00B12E64" w:rsidP="002C5E64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4C6F82">
              <w:rPr>
                <w:rFonts w:ascii="Arial" w:hAnsi="Arial" w:cs="Arial"/>
              </w:rPr>
              <w:t>Rozšířené úřední hodiny</w:t>
            </w:r>
          </w:p>
          <w:p w:rsidR="00B12E64" w:rsidRPr="00220846" w:rsidRDefault="00B12E64" w:rsidP="00220846">
            <w:pPr>
              <w:pStyle w:val="Nadpis4"/>
              <w:tabs>
                <w:tab w:val="left" w:pos="709"/>
              </w:tabs>
              <w:ind w:left="708"/>
              <w:jc w:val="both"/>
              <w:rPr>
                <w:b w:val="0"/>
              </w:rPr>
            </w:pPr>
            <w:r w:rsidRPr="00220846">
              <w:rPr>
                <w:b w:val="0"/>
              </w:rPr>
              <w:tab/>
            </w:r>
          </w:p>
          <w:p w:rsidR="00B12E64" w:rsidRPr="00220846" w:rsidRDefault="00B12E64" w:rsidP="00220846">
            <w:pPr>
              <w:pStyle w:val="Nadpis4"/>
              <w:tabs>
                <w:tab w:val="left" w:pos="284"/>
              </w:tabs>
              <w:ind w:left="284"/>
              <w:jc w:val="both"/>
              <w:rPr>
                <w:b w:val="0"/>
              </w:rPr>
            </w:pPr>
            <w:r w:rsidRPr="00220846">
              <w:rPr>
                <w:b w:val="0"/>
              </w:rPr>
              <w:t xml:space="preserve">Tento speciální box na </w:t>
            </w:r>
            <w:hyperlink r:id="rId10" w:history="1">
              <w:r w:rsidRPr="00220846">
                <w:rPr>
                  <w:rStyle w:val="Hypertextovodkaz"/>
                </w:rPr>
                <w:t>www.financnisprava.cz</w:t>
              </w:r>
            </w:hyperlink>
            <w:r w:rsidRPr="00220846">
              <w:rPr>
                <w:b w:val="0"/>
              </w:rPr>
              <w:t xml:space="preserve"> bude dále postupně doplňován o další aktuální informace.</w:t>
            </w:r>
          </w:p>
          <w:p w:rsidR="00B12E64" w:rsidRPr="00220846" w:rsidRDefault="00B12E64" w:rsidP="00B12E64">
            <w:pPr>
              <w:tabs>
                <w:tab w:val="left" w:pos="709"/>
              </w:tabs>
              <w:ind w:left="1134" w:hanging="1134"/>
            </w:pPr>
          </w:p>
          <w:p w:rsidR="00B12E64" w:rsidRPr="00220846" w:rsidRDefault="00B12E64" w:rsidP="00B12E64">
            <w:pPr>
              <w:pStyle w:val="Nadpis4"/>
              <w:numPr>
                <w:ilvl w:val="0"/>
                <w:numId w:val="3"/>
              </w:num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ind w:hanging="1080"/>
              <w:jc w:val="both"/>
            </w:pPr>
            <w:r w:rsidRPr="00220846">
              <w:t xml:space="preserve">Platby daní        </w:t>
            </w:r>
          </w:p>
          <w:p w:rsidR="00B12E64" w:rsidRPr="00220846" w:rsidRDefault="00B12E64" w:rsidP="00B12E64">
            <w:pPr>
              <w:pStyle w:val="Zkladntext21"/>
              <w:rPr>
                <w:rFonts w:ascii="Arial" w:hAnsi="Arial" w:cs="Arial"/>
                <w:sz w:val="22"/>
                <w:szCs w:val="22"/>
              </w:rPr>
            </w:pPr>
          </w:p>
          <w:p w:rsidR="00B12E64" w:rsidRDefault="00B12E64" w:rsidP="00100361">
            <w:pPr>
              <w:pStyle w:val="Zkladntext21"/>
              <w:rPr>
                <w:rFonts w:ascii="Arial" w:hAnsi="Arial" w:cs="Arial"/>
                <w:sz w:val="22"/>
                <w:szCs w:val="22"/>
              </w:rPr>
            </w:pPr>
            <w:r w:rsidRPr="00220846">
              <w:rPr>
                <w:rFonts w:ascii="Arial" w:hAnsi="Arial" w:cs="Arial"/>
                <w:sz w:val="22"/>
                <w:szCs w:val="22"/>
              </w:rPr>
              <w:t xml:space="preserve">Daňová povinnost na dani z příjmů fyzických osob </w:t>
            </w:r>
            <w:r w:rsidR="00100361">
              <w:rPr>
                <w:rFonts w:ascii="Arial" w:hAnsi="Arial" w:cs="Arial"/>
                <w:sz w:val="22"/>
                <w:szCs w:val="22"/>
              </w:rPr>
              <w:t xml:space="preserve">za zdaňovací období </w:t>
            </w:r>
            <w:proofErr w:type="gramStart"/>
            <w:r w:rsidR="00100361">
              <w:rPr>
                <w:rFonts w:ascii="Arial" w:hAnsi="Arial" w:cs="Arial"/>
                <w:sz w:val="22"/>
                <w:szCs w:val="22"/>
              </w:rPr>
              <w:t>roku  2014</w:t>
            </w:r>
            <w:proofErr w:type="gramEnd"/>
            <w:r w:rsidR="001003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0846">
              <w:rPr>
                <w:rFonts w:ascii="Arial" w:hAnsi="Arial" w:cs="Arial"/>
                <w:sz w:val="22"/>
                <w:szCs w:val="22"/>
              </w:rPr>
              <w:t xml:space="preserve">je splatná ve lhůtě pro podání přiznání, tedy </w:t>
            </w:r>
            <w:r w:rsidR="004C6F82">
              <w:rPr>
                <w:rFonts w:ascii="Arial" w:hAnsi="Arial" w:cs="Arial"/>
                <w:sz w:val="22"/>
                <w:szCs w:val="22"/>
              </w:rPr>
              <w:t xml:space="preserve"> k datu  </w:t>
            </w:r>
            <w:r w:rsidRPr="00220846">
              <w:rPr>
                <w:rFonts w:ascii="Arial" w:hAnsi="Arial" w:cs="Arial"/>
                <w:sz w:val="22"/>
                <w:szCs w:val="22"/>
              </w:rPr>
              <w:t>1.4. 201</w:t>
            </w:r>
            <w:r w:rsidR="00100361">
              <w:rPr>
                <w:rFonts w:ascii="Arial" w:hAnsi="Arial" w:cs="Arial"/>
                <w:sz w:val="22"/>
                <w:szCs w:val="22"/>
              </w:rPr>
              <w:t>5</w:t>
            </w:r>
            <w:r w:rsidRPr="00220846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0361" w:rsidRPr="00220846" w:rsidRDefault="00100361" w:rsidP="00100361">
            <w:pPr>
              <w:pStyle w:val="Zkladntext21"/>
              <w:rPr>
                <w:rFonts w:ascii="Arial" w:hAnsi="Arial" w:cs="Arial"/>
                <w:sz w:val="22"/>
                <w:szCs w:val="22"/>
              </w:rPr>
            </w:pPr>
          </w:p>
          <w:p w:rsidR="00B12E64" w:rsidRDefault="00B12E64" w:rsidP="004C6F82">
            <w:pPr>
              <w:ind w:left="284"/>
              <w:jc w:val="both"/>
            </w:pPr>
            <w:r w:rsidRPr="00220846">
              <w:t xml:space="preserve">Pro bezproblémové placení daní je nutné znát odpovídající číslo bankovního </w:t>
            </w:r>
            <w:r w:rsidR="004C6F82">
              <w:t xml:space="preserve">účtu </w:t>
            </w:r>
            <w:r w:rsidRPr="00220846">
              <w:t xml:space="preserve">finančního úřadu a správný postup při poukazování finančních prostředků. </w:t>
            </w:r>
          </w:p>
          <w:p w:rsidR="00100361" w:rsidRPr="00220846" w:rsidRDefault="00100361" w:rsidP="00100361">
            <w:pPr>
              <w:ind w:left="284"/>
            </w:pPr>
          </w:p>
          <w:p w:rsidR="00B12E64" w:rsidRPr="00220846" w:rsidRDefault="00B12E64" w:rsidP="00100361">
            <w:pPr>
              <w:ind w:left="284"/>
              <w:jc w:val="both"/>
            </w:pPr>
            <w:r w:rsidRPr="00220846">
              <w:t xml:space="preserve">Poplatníci místně příslušní Finančnímu úřadu pro Jihomoravský kraj hradí daň z příjmu fyzických osob na </w:t>
            </w:r>
            <w:proofErr w:type="gramStart"/>
            <w:r w:rsidRPr="00220846">
              <w:t>účet :</w:t>
            </w:r>
            <w:proofErr w:type="gramEnd"/>
          </w:p>
          <w:p w:rsidR="00B12E64" w:rsidRPr="00220846" w:rsidRDefault="00B12E64" w:rsidP="00100361">
            <w:pPr>
              <w:ind w:left="284"/>
              <w:jc w:val="center"/>
              <w:rPr>
                <w:b/>
              </w:rPr>
            </w:pPr>
            <w:r w:rsidRPr="00220846">
              <w:rPr>
                <w:b/>
              </w:rPr>
              <w:t>721-77628621/0710</w:t>
            </w:r>
          </w:p>
          <w:p w:rsidR="00B12E64" w:rsidRPr="00220846" w:rsidRDefault="00B12E64" w:rsidP="00100361">
            <w:pPr>
              <w:ind w:left="284"/>
              <w:jc w:val="both"/>
            </w:pPr>
            <w:r w:rsidRPr="00220846">
              <w:rPr>
                <w:b/>
              </w:rPr>
              <w:t>variabilní symbol</w:t>
            </w:r>
            <w:r w:rsidRPr="00220846">
              <w:t>: rodné číslo, a to bez jakýchkoliv mezer, pomlček nebo lomítek, tj. 9 nebo 10 číslic v řadě za sebou,</w:t>
            </w:r>
          </w:p>
          <w:p w:rsidR="00B12E64" w:rsidRDefault="00B12E64" w:rsidP="00100361">
            <w:pPr>
              <w:ind w:left="284"/>
              <w:jc w:val="both"/>
            </w:pPr>
            <w:r w:rsidRPr="00220846">
              <w:rPr>
                <w:b/>
              </w:rPr>
              <w:t>konstantní symbol</w:t>
            </w:r>
            <w:r w:rsidRPr="00220846">
              <w:t xml:space="preserve">: 1148 – pro bezhotovostní bankovní převod, 1149 – při platbě v hotovosti </w:t>
            </w:r>
          </w:p>
          <w:p w:rsidR="00100361" w:rsidRPr="00220846" w:rsidRDefault="00100361" w:rsidP="00100361">
            <w:pPr>
              <w:ind w:left="284"/>
              <w:jc w:val="both"/>
            </w:pPr>
          </w:p>
          <w:p w:rsidR="00B12E64" w:rsidRDefault="00B12E64" w:rsidP="00100361">
            <w:pPr>
              <w:ind w:left="284"/>
              <w:jc w:val="both"/>
            </w:pPr>
            <w:r w:rsidRPr="00220846">
              <w:t>Poplatníci</w:t>
            </w:r>
            <w:r w:rsidR="004C6F82">
              <w:t xml:space="preserve"> </w:t>
            </w:r>
            <w:proofErr w:type="gramStart"/>
            <w:r w:rsidR="004C6F82">
              <w:t xml:space="preserve">daně </w:t>
            </w:r>
            <w:r w:rsidRPr="00220846">
              <w:t xml:space="preserve"> mohou</w:t>
            </w:r>
            <w:proofErr w:type="gramEnd"/>
            <w:r w:rsidRPr="00220846">
              <w:t xml:space="preserve"> daň z příjmu fyzických osob uhradit prostřednictvím poštovní poukázky nebo bezhotovostně prostřednictvím bankovního příkazu z bankovního účtu případně formou internetového bankovnictví. V této souvislosti připomínáme, že za den platby daně je u platby provedené poskytovatelem platebních služeb nebo provozovatelem poštovních služeb považován den, kdy je částka připsána na účet správce daně. Je tedy třeba úhradu provést v  časovém předstihu s ohledem na předpokládanou dobu trvání bankovního převodu.</w:t>
            </w:r>
          </w:p>
          <w:p w:rsidR="004C6F82" w:rsidRPr="00220846" w:rsidRDefault="004C6F82" w:rsidP="00100361">
            <w:pPr>
              <w:ind w:left="284"/>
              <w:jc w:val="both"/>
            </w:pPr>
          </w:p>
          <w:p w:rsidR="00B12E64" w:rsidRPr="00220846" w:rsidRDefault="004C6F82" w:rsidP="00100361">
            <w:pPr>
              <w:tabs>
                <w:tab w:val="left" w:pos="851"/>
              </w:tabs>
              <w:ind w:left="284"/>
              <w:jc w:val="both"/>
              <w:rPr>
                <w:b/>
              </w:rPr>
            </w:pPr>
            <w:r>
              <w:t>V</w:t>
            </w:r>
            <w:r w:rsidR="00B12E64" w:rsidRPr="00220846">
              <w:t xml:space="preserve"> úředních hodinách pokladny lze daň uhradit i v sídle </w:t>
            </w:r>
            <w:r w:rsidR="00B12E64" w:rsidRPr="00220846">
              <w:rPr>
                <w:b/>
              </w:rPr>
              <w:t>Územního pracoviště ve Znojmě</w:t>
            </w:r>
            <w:r w:rsidR="00B12E64" w:rsidRPr="00220846">
              <w:t xml:space="preserve">, v tomto případě je dnem platby den, kdy je platba převzata úřední osobou správce daně. </w:t>
            </w:r>
          </w:p>
          <w:p w:rsidR="00B12E64" w:rsidRPr="00220846" w:rsidRDefault="00B12E64" w:rsidP="00B12E64">
            <w:pPr>
              <w:tabs>
                <w:tab w:val="left" w:pos="851"/>
              </w:tabs>
              <w:ind w:left="284"/>
              <w:rPr>
                <w:b/>
              </w:rPr>
            </w:pPr>
          </w:p>
          <w:p w:rsidR="004C6F82" w:rsidRDefault="004C6F82" w:rsidP="00B12E64">
            <w:pPr>
              <w:pStyle w:val="Zkladntext21"/>
              <w:rPr>
                <w:rFonts w:ascii="Arial" w:hAnsi="Arial" w:cs="Arial"/>
                <w:sz w:val="22"/>
                <w:szCs w:val="22"/>
              </w:rPr>
            </w:pPr>
          </w:p>
          <w:p w:rsidR="00B12E64" w:rsidRPr="00220846" w:rsidRDefault="00B12E64" w:rsidP="00B12E64">
            <w:pPr>
              <w:pStyle w:val="Zkladntext21"/>
              <w:rPr>
                <w:rFonts w:ascii="Arial" w:hAnsi="Arial" w:cs="Arial"/>
                <w:sz w:val="22"/>
                <w:szCs w:val="22"/>
              </w:rPr>
            </w:pPr>
            <w:r w:rsidRPr="00220846">
              <w:rPr>
                <w:rFonts w:ascii="Arial" w:hAnsi="Arial" w:cs="Arial"/>
                <w:sz w:val="22"/>
                <w:szCs w:val="22"/>
              </w:rPr>
              <w:t>Děkujeme za spolupráci.</w:t>
            </w:r>
          </w:p>
          <w:p w:rsidR="004C6F82" w:rsidRDefault="004C6F82" w:rsidP="004C6F82"/>
          <w:p w:rsidR="00B12E64" w:rsidRPr="00220846" w:rsidRDefault="00B12E64" w:rsidP="00B12E64">
            <w:pPr>
              <w:ind w:firstLine="284"/>
            </w:pPr>
            <w:r w:rsidRPr="00220846">
              <w:t xml:space="preserve">S pozdravem </w:t>
            </w:r>
          </w:p>
          <w:p w:rsidR="00ED1311" w:rsidRPr="00220846" w:rsidRDefault="00ED1311" w:rsidP="00510ABA">
            <w:pPr>
              <w:jc w:val="both"/>
            </w:pPr>
          </w:p>
        </w:tc>
      </w:tr>
      <w:tr w:rsidR="002A3CC2" w:rsidRPr="00075573" w:rsidTr="004C6F82">
        <w:trPr>
          <w:gridAfter w:val="1"/>
          <w:wAfter w:w="135" w:type="dxa"/>
          <w:trHeight w:val="269"/>
        </w:trPr>
        <w:tc>
          <w:tcPr>
            <w:tcW w:w="9271" w:type="dxa"/>
            <w:gridSpan w:val="4"/>
            <w:shd w:val="clear" w:color="auto" w:fill="auto"/>
          </w:tcPr>
          <w:p w:rsidR="002A3CC2" w:rsidRPr="00075573" w:rsidRDefault="002A3CC2" w:rsidP="004C6F82"/>
        </w:tc>
      </w:tr>
      <w:tr w:rsidR="003D2E2A" w:rsidTr="004C6F82">
        <w:trPr>
          <w:gridAfter w:val="2"/>
          <w:wAfter w:w="256" w:type="dxa"/>
        </w:trPr>
        <w:tc>
          <w:tcPr>
            <w:tcW w:w="4500" w:type="dxa"/>
          </w:tcPr>
          <w:p w:rsidR="003D2E2A" w:rsidRDefault="003D2E2A"/>
        </w:tc>
        <w:tc>
          <w:tcPr>
            <w:tcW w:w="4650" w:type="dxa"/>
            <w:gridSpan w:val="2"/>
          </w:tcPr>
          <w:p w:rsidR="003D2E2A" w:rsidRDefault="004C6F82" w:rsidP="00220846">
            <w:r>
              <w:t xml:space="preserve">                 Ing. Zdeňka Březíková, </w:t>
            </w:r>
            <w:proofErr w:type="gramStart"/>
            <w:r>
              <w:t>v.r.</w:t>
            </w:r>
            <w:proofErr w:type="gramEnd"/>
          </w:p>
        </w:tc>
      </w:tr>
      <w:tr w:rsidR="003D2E2A" w:rsidTr="004C6F82">
        <w:trPr>
          <w:gridAfter w:val="2"/>
          <w:wAfter w:w="256" w:type="dxa"/>
        </w:trPr>
        <w:tc>
          <w:tcPr>
            <w:tcW w:w="4500" w:type="dxa"/>
          </w:tcPr>
          <w:p w:rsidR="003D2E2A" w:rsidRDefault="003D2E2A"/>
        </w:tc>
        <w:tc>
          <w:tcPr>
            <w:tcW w:w="4650" w:type="dxa"/>
            <w:gridSpan w:val="2"/>
          </w:tcPr>
          <w:p w:rsidR="003D2E2A" w:rsidRDefault="004C6F82">
            <w:pPr>
              <w:jc w:val="center"/>
            </w:pPr>
            <w:r>
              <w:t xml:space="preserve">  ředitel sekce</w:t>
            </w:r>
          </w:p>
        </w:tc>
      </w:tr>
    </w:tbl>
    <w:p w:rsidR="003D2E2A" w:rsidRDefault="003D2E2A"/>
    <w:p w:rsidR="003D2E2A" w:rsidRDefault="003D2E2A"/>
    <w:p w:rsidR="003D2E2A" w:rsidRDefault="003D2E2A"/>
    <w:sectPr w:rsidR="003D2E2A" w:rsidSect="00FD7B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05E" w:rsidRDefault="006C205E">
      <w:r>
        <w:separator/>
      </w:r>
    </w:p>
  </w:endnote>
  <w:endnote w:type="continuationSeparator" w:id="0">
    <w:p w:rsidR="006C205E" w:rsidRDefault="006C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D" w:rsidRDefault="00ED23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D" w:rsidRDefault="00ED23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D" w:rsidRDefault="00ED2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05E" w:rsidRDefault="006C205E">
      <w:r>
        <w:separator/>
      </w:r>
    </w:p>
  </w:footnote>
  <w:footnote w:type="continuationSeparator" w:id="0">
    <w:p w:rsidR="006C205E" w:rsidRDefault="006C2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3BD" w:rsidRDefault="00ED23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605"/>
      <w:gridCol w:w="4606"/>
    </w:tblGrid>
    <w:tr w:rsidR="00441B17" w:rsidTr="004A12A0">
      <w:tc>
        <w:tcPr>
          <w:tcW w:w="4605" w:type="dxa"/>
          <w:shd w:val="clear" w:color="auto" w:fill="auto"/>
        </w:tcPr>
        <w:p w:rsidR="003D2E2A" w:rsidRDefault="003D2E2A"/>
      </w:tc>
      <w:tc>
        <w:tcPr>
          <w:tcW w:w="4606" w:type="dxa"/>
          <w:shd w:val="clear" w:color="auto" w:fill="auto"/>
        </w:tcPr>
        <w:p w:rsidR="00441B17" w:rsidRPr="004A12A0" w:rsidRDefault="00441B17" w:rsidP="004A12A0">
          <w:pPr>
            <w:pStyle w:val="Zhlav"/>
            <w:jc w:val="right"/>
            <w:rPr>
              <w:sz w:val="20"/>
              <w:szCs w:val="20"/>
            </w:rPr>
          </w:pPr>
          <w:r w:rsidRPr="004A12A0">
            <w:rPr>
              <w:sz w:val="20"/>
              <w:szCs w:val="20"/>
            </w:rPr>
            <w:t xml:space="preserve">strana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PAGE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BA5855"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 xml:space="preserve"> (celkem </w:t>
          </w:r>
          <w:r w:rsidRPr="004A12A0">
            <w:rPr>
              <w:sz w:val="20"/>
              <w:szCs w:val="20"/>
            </w:rPr>
            <w:fldChar w:fldCharType="begin"/>
          </w:r>
          <w:r w:rsidRPr="004A12A0">
            <w:rPr>
              <w:sz w:val="20"/>
              <w:szCs w:val="20"/>
            </w:rPr>
            <w:instrText>NUMPAGES  \* Arabic  \* MERGEFORMAT</w:instrText>
          </w:r>
          <w:r w:rsidRPr="004A12A0">
            <w:rPr>
              <w:sz w:val="20"/>
              <w:szCs w:val="20"/>
            </w:rPr>
            <w:fldChar w:fldCharType="separate"/>
          </w:r>
          <w:r w:rsidR="00BA5855">
            <w:rPr>
              <w:noProof/>
              <w:sz w:val="20"/>
              <w:szCs w:val="20"/>
            </w:rPr>
            <w:t>2</w:t>
          </w:r>
          <w:r w:rsidRPr="004A12A0">
            <w:rPr>
              <w:sz w:val="20"/>
              <w:szCs w:val="20"/>
            </w:rPr>
            <w:fldChar w:fldCharType="end"/>
          </w:r>
          <w:r w:rsidRPr="004A12A0">
            <w:rPr>
              <w:sz w:val="20"/>
              <w:szCs w:val="20"/>
            </w:rPr>
            <w:t>)</w:t>
          </w:r>
        </w:p>
      </w:tc>
    </w:tr>
  </w:tbl>
  <w:p w:rsidR="00A90C98" w:rsidRPr="002A3CC2" w:rsidRDefault="00A90C98" w:rsidP="00441B17">
    <w:pPr>
      <w:pStyle w:val="Zhlav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46" w:rsidRDefault="00220846" w:rsidP="00A615A2">
    <w:pPr>
      <w:pStyle w:val="Zhlav"/>
    </w:pPr>
    <w:r>
      <w:rPr>
        <w:noProof/>
      </w:rPr>
      <w:drawing>
        <wp:inline distT="0" distB="0" distL="0" distR="0">
          <wp:extent cx="419100" cy="4191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3FCF1EC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FFFFFFFE"/>
    <w:multiLevelType w:val="singleLevel"/>
    <w:tmpl w:val="8E944808"/>
    <w:lvl w:ilvl="0">
      <w:numFmt w:val="bullet"/>
      <w:lvlText w:val="*"/>
      <w:lvlJc w:val="left"/>
      <w:pPr>
        <w:ind w:left="0" w:firstLine="0"/>
      </w:pPr>
    </w:lvl>
  </w:abstractNum>
  <w:abstractNum w:abstractNumId="2">
    <w:nsid w:val="17D6190B"/>
    <w:multiLevelType w:val="multilevel"/>
    <w:tmpl w:val="B8DC8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F0250A5"/>
    <w:multiLevelType w:val="hybridMultilevel"/>
    <w:tmpl w:val="16E840E0"/>
    <w:lvl w:ilvl="0" w:tplc="33AA539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23BA"/>
    <w:multiLevelType w:val="hybridMultilevel"/>
    <w:tmpl w:val="8430B92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A87F76"/>
    <w:multiLevelType w:val="hybridMultilevel"/>
    <w:tmpl w:val="ACD29FF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2E270A9"/>
    <w:multiLevelType w:val="hybridMultilevel"/>
    <w:tmpl w:val="8F2E453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3F64BB9"/>
    <w:multiLevelType w:val="multilevel"/>
    <w:tmpl w:val="404CFA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6"/>
    <w:rsid w:val="0000323F"/>
    <w:rsid w:val="00023CCB"/>
    <w:rsid w:val="00053A89"/>
    <w:rsid w:val="00055BCC"/>
    <w:rsid w:val="00065FB3"/>
    <w:rsid w:val="00075573"/>
    <w:rsid w:val="00077562"/>
    <w:rsid w:val="0009109C"/>
    <w:rsid w:val="000A1806"/>
    <w:rsid w:val="000A1B4C"/>
    <w:rsid w:val="000B04EA"/>
    <w:rsid w:val="000C064C"/>
    <w:rsid w:val="000C23E6"/>
    <w:rsid w:val="000E0941"/>
    <w:rsid w:val="000E1B52"/>
    <w:rsid w:val="00100361"/>
    <w:rsid w:val="001006DD"/>
    <w:rsid w:val="00110752"/>
    <w:rsid w:val="00114AAF"/>
    <w:rsid w:val="001265C4"/>
    <w:rsid w:val="001267B5"/>
    <w:rsid w:val="00141FBB"/>
    <w:rsid w:val="00147866"/>
    <w:rsid w:val="001906C7"/>
    <w:rsid w:val="001A00C9"/>
    <w:rsid w:val="001B0737"/>
    <w:rsid w:val="001C342F"/>
    <w:rsid w:val="001C725C"/>
    <w:rsid w:val="001E78D5"/>
    <w:rsid w:val="00214DF4"/>
    <w:rsid w:val="00215709"/>
    <w:rsid w:val="00220846"/>
    <w:rsid w:val="0023074E"/>
    <w:rsid w:val="00236A82"/>
    <w:rsid w:val="002419B4"/>
    <w:rsid w:val="00251FCA"/>
    <w:rsid w:val="00270749"/>
    <w:rsid w:val="00271204"/>
    <w:rsid w:val="00282BE9"/>
    <w:rsid w:val="002843FB"/>
    <w:rsid w:val="002A3CC2"/>
    <w:rsid w:val="002A45D2"/>
    <w:rsid w:val="002B6D78"/>
    <w:rsid w:val="002C1538"/>
    <w:rsid w:val="002C3D4C"/>
    <w:rsid w:val="002C5878"/>
    <w:rsid w:val="002C5E64"/>
    <w:rsid w:val="002C65B2"/>
    <w:rsid w:val="002D41AB"/>
    <w:rsid w:val="002D7997"/>
    <w:rsid w:val="00302995"/>
    <w:rsid w:val="003053CA"/>
    <w:rsid w:val="00305631"/>
    <w:rsid w:val="00315234"/>
    <w:rsid w:val="00326727"/>
    <w:rsid w:val="00326909"/>
    <w:rsid w:val="00335AC9"/>
    <w:rsid w:val="003465B2"/>
    <w:rsid w:val="00346C85"/>
    <w:rsid w:val="003474CC"/>
    <w:rsid w:val="003506FD"/>
    <w:rsid w:val="00353DCD"/>
    <w:rsid w:val="00355918"/>
    <w:rsid w:val="003659C0"/>
    <w:rsid w:val="0037710E"/>
    <w:rsid w:val="00382D2B"/>
    <w:rsid w:val="00387F92"/>
    <w:rsid w:val="0039358A"/>
    <w:rsid w:val="00395CD7"/>
    <w:rsid w:val="003B2492"/>
    <w:rsid w:val="003B444E"/>
    <w:rsid w:val="003B6B12"/>
    <w:rsid w:val="003C1C2C"/>
    <w:rsid w:val="003D067E"/>
    <w:rsid w:val="003D2E2A"/>
    <w:rsid w:val="003D3284"/>
    <w:rsid w:val="003E34D4"/>
    <w:rsid w:val="003F694C"/>
    <w:rsid w:val="004047BE"/>
    <w:rsid w:val="00406476"/>
    <w:rsid w:val="004229AB"/>
    <w:rsid w:val="00441B17"/>
    <w:rsid w:val="00485F3D"/>
    <w:rsid w:val="00487858"/>
    <w:rsid w:val="004A12A0"/>
    <w:rsid w:val="004B6E8D"/>
    <w:rsid w:val="004C244E"/>
    <w:rsid w:val="004C6F82"/>
    <w:rsid w:val="004D5307"/>
    <w:rsid w:val="004D5E98"/>
    <w:rsid w:val="00510ABA"/>
    <w:rsid w:val="00510CC4"/>
    <w:rsid w:val="005137BF"/>
    <w:rsid w:val="0052144D"/>
    <w:rsid w:val="00525C49"/>
    <w:rsid w:val="005375CC"/>
    <w:rsid w:val="00541E88"/>
    <w:rsid w:val="005442E5"/>
    <w:rsid w:val="005460D5"/>
    <w:rsid w:val="00551FEC"/>
    <w:rsid w:val="0056051E"/>
    <w:rsid w:val="00575924"/>
    <w:rsid w:val="005853B6"/>
    <w:rsid w:val="00596C7D"/>
    <w:rsid w:val="005B5EAE"/>
    <w:rsid w:val="005C5138"/>
    <w:rsid w:val="005C72C6"/>
    <w:rsid w:val="005E4B20"/>
    <w:rsid w:val="005F7DD2"/>
    <w:rsid w:val="006029DA"/>
    <w:rsid w:val="00605740"/>
    <w:rsid w:val="00606606"/>
    <w:rsid w:val="00607677"/>
    <w:rsid w:val="00622F27"/>
    <w:rsid w:val="00631127"/>
    <w:rsid w:val="00633498"/>
    <w:rsid w:val="006613B5"/>
    <w:rsid w:val="00663508"/>
    <w:rsid w:val="00680C76"/>
    <w:rsid w:val="006B1E65"/>
    <w:rsid w:val="006C205E"/>
    <w:rsid w:val="006C387D"/>
    <w:rsid w:val="006E28E9"/>
    <w:rsid w:val="00731C29"/>
    <w:rsid w:val="00735B7E"/>
    <w:rsid w:val="007617E4"/>
    <w:rsid w:val="00782DBD"/>
    <w:rsid w:val="007923A2"/>
    <w:rsid w:val="007947D8"/>
    <w:rsid w:val="007A35B0"/>
    <w:rsid w:val="007D313B"/>
    <w:rsid w:val="00800789"/>
    <w:rsid w:val="008015A6"/>
    <w:rsid w:val="00807FA6"/>
    <w:rsid w:val="008218F5"/>
    <w:rsid w:val="0082744A"/>
    <w:rsid w:val="008416A3"/>
    <w:rsid w:val="00855CB4"/>
    <w:rsid w:val="00872A01"/>
    <w:rsid w:val="00880EFE"/>
    <w:rsid w:val="00883A1D"/>
    <w:rsid w:val="00892902"/>
    <w:rsid w:val="00894D11"/>
    <w:rsid w:val="008A527C"/>
    <w:rsid w:val="008B3EB3"/>
    <w:rsid w:val="008C25F9"/>
    <w:rsid w:val="008C5C01"/>
    <w:rsid w:val="008D55DF"/>
    <w:rsid w:val="008D7E83"/>
    <w:rsid w:val="008E5D62"/>
    <w:rsid w:val="008E6AF4"/>
    <w:rsid w:val="009028D0"/>
    <w:rsid w:val="00920D3A"/>
    <w:rsid w:val="00926D0D"/>
    <w:rsid w:val="00946601"/>
    <w:rsid w:val="009662C4"/>
    <w:rsid w:val="00974DA8"/>
    <w:rsid w:val="009777B4"/>
    <w:rsid w:val="00984371"/>
    <w:rsid w:val="00985720"/>
    <w:rsid w:val="00992EB4"/>
    <w:rsid w:val="009D4FC8"/>
    <w:rsid w:val="009D6CF4"/>
    <w:rsid w:val="009E46CC"/>
    <w:rsid w:val="009F3E66"/>
    <w:rsid w:val="00A02D82"/>
    <w:rsid w:val="00A062DB"/>
    <w:rsid w:val="00A064DA"/>
    <w:rsid w:val="00A0680F"/>
    <w:rsid w:val="00A411EC"/>
    <w:rsid w:val="00A43A66"/>
    <w:rsid w:val="00A5328D"/>
    <w:rsid w:val="00A55CD5"/>
    <w:rsid w:val="00A5637A"/>
    <w:rsid w:val="00A603BB"/>
    <w:rsid w:val="00A615A2"/>
    <w:rsid w:val="00A619F0"/>
    <w:rsid w:val="00A61E83"/>
    <w:rsid w:val="00A73778"/>
    <w:rsid w:val="00A90C98"/>
    <w:rsid w:val="00A95C66"/>
    <w:rsid w:val="00AA1395"/>
    <w:rsid w:val="00AB0E40"/>
    <w:rsid w:val="00AB33BE"/>
    <w:rsid w:val="00AC19E0"/>
    <w:rsid w:val="00AC2488"/>
    <w:rsid w:val="00AD28C6"/>
    <w:rsid w:val="00AD7260"/>
    <w:rsid w:val="00AF17A7"/>
    <w:rsid w:val="00AF645E"/>
    <w:rsid w:val="00B12E64"/>
    <w:rsid w:val="00B1654B"/>
    <w:rsid w:val="00B23603"/>
    <w:rsid w:val="00B2391E"/>
    <w:rsid w:val="00B24E35"/>
    <w:rsid w:val="00B360A9"/>
    <w:rsid w:val="00B412BC"/>
    <w:rsid w:val="00B42726"/>
    <w:rsid w:val="00B47A57"/>
    <w:rsid w:val="00B55AE6"/>
    <w:rsid w:val="00B6133F"/>
    <w:rsid w:val="00B62C84"/>
    <w:rsid w:val="00B72C06"/>
    <w:rsid w:val="00B76783"/>
    <w:rsid w:val="00B82135"/>
    <w:rsid w:val="00B837CC"/>
    <w:rsid w:val="00B86D01"/>
    <w:rsid w:val="00BA5855"/>
    <w:rsid w:val="00BC15ED"/>
    <w:rsid w:val="00BC361B"/>
    <w:rsid w:val="00BD47B8"/>
    <w:rsid w:val="00BD6B33"/>
    <w:rsid w:val="00BF2DE0"/>
    <w:rsid w:val="00C050C3"/>
    <w:rsid w:val="00C20EAE"/>
    <w:rsid w:val="00C40982"/>
    <w:rsid w:val="00C43EC2"/>
    <w:rsid w:val="00C46918"/>
    <w:rsid w:val="00C714EC"/>
    <w:rsid w:val="00C74470"/>
    <w:rsid w:val="00CA00C3"/>
    <w:rsid w:val="00CA298E"/>
    <w:rsid w:val="00CA46E9"/>
    <w:rsid w:val="00CD7F90"/>
    <w:rsid w:val="00CF2D89"/>
    <w:rsid w:val="00D02408"/>
    <w:rsid w:val="00D04A4C"/>
    <w:rsid w:val="00D152DA"/>
    <w:rsid w:val="00D16B0A"/>
    <w:rsid w:val="00D572DA"/>
    <w:rsid w:val="00D75332"/>
    <w:rsid w:val="00DA41B5"/>
    <w:rsid w:val="00DA7AB3"/>
    <w:rsid w:val="00DB0488"/>
    <w:rsid w:val="00DB0613"/>
    <w:rsid w:val="00DC63C2"/>
    <w:rsid w:val="00DD3F97"/>
    <w:rsid w:val="00DF7C29"/>
    <w:rsid w:val="00E03943"/>
    <w:rsid w:val="00E22F7E"/>
    <w:rsid w:val="00E25810"/>
    <w:rsid w:val="00E25C04"/>
    <w:rsid w:val="00E26E54"/>
    <w:rsid w:val="00E3516C"/>
    <w:rsid w:val="00E42CD0"/>
    <w:rsid w:val="00E477DC"/>
    <w:rsid w:val="00E50BAD"/>
    <w:rsid w:val="00E65690"/>
    <w:rsid w:val="00E668EB"/>
    <w:rsid w:val="00E67DA0"/>
    <w:rsid w:val="00EA3C25"/>
    <w:rsid w:val="00EA5DCF"/>
    <w:rsid w:val="00EB457E"/>
    <w:rsid w:val="00EB5A41"/>
    <w:rsid w:val="00ED1311"/>
    <w:rsid w:val="00ED23BD"/>
    <w:rsid w:val="00ED56A0"/>
    <w:rsid w:val="00EE501E"/>
    <w:rsid w:val="00F109FE"/>
    <w:rsid w:val="00F24EC5"/>
    <w:rsid w:val="00F24F5F"/>
    <w:rsid w:val="00F34DCA"/>
    <w:rsid w:val="00F476DE"/>
    <w:rsid w:val="00F51C38"/>
    <w:rsid w:val="00F556B1"/>
    <w:rsid w:val="00F6058D"/>
    <w:rsid w:val="00F6261A"/>
    <w:rsid w:val="00F65018"/>
    <w:rsid w:val="00F91FFB"/>
    <w:rsid w:val="00F96347"/>
    <w:rsid w:val="00FA05F5"/>
    <w:rsid w:val="00FA7E4D"/>
    <w:rsid w:val="00FB64A6"/>
    <w:rsid w:val="00FD224A"/>
    <w:rsid w:val="00FD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  <w:style w:type="paragraph" w:customStyle="1" w:styleId="Zkladntext21">
    <w:name w:val="Základní text 21"/>
    <w:basedOn w:val="Normln"/>
    <w:rsid w:val="00B12E64"/>
    <w:pPr>
      <w:overflowPunct w:val="0"/>
      <w:autoSpaceDE w:val="0"/>
      <w:autoSpaceDN w:val="0"/>
      <w:adjustRightInd w:val="0"/>
      <w:ind w:left="284"/>
      <w:jc w:val="both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rsid w:val="00B12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E64"/>
    <w:pPr>
      <w:ind w:left="720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F694C"/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after="120"/>
      <w:ind w:right="-567"/>
      <w:outlineLvl w:val="0"/>
    </w:pPr>
    <w:rPr>
      <w:rFonts w:eastAsia="Arial Unicode MS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position w:val="6"/>
      <w:sz w:val="28"/>
      <w:szCs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pisky">
    <w:name w:val="Popisky"/>
  </w:style>
  <w:style w:type="paragraph" w:styleId="Zkladntext2">
    <w:name w:val="Body Text 2"/>
    <w:basedOn w:val="Normln"/>
    <w:pPr>
      <w:spacing w:before="120" w:after="120"/>
      <w:jc w:val="both"/>
    </w:pPr>
    <w:rPr>
      <w:sz w:val="28"/>
      <w:szCs w:val="20"/>
    </w:rPr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spacing w:after="120"/>
      <w:ind w:firstLine="708"/>
      <w:jc w:val="both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Rozloendokumentu">
    <w:name w:val="Document Map"/>
    <w:basedOn w:val="Normln"/>
    <w:semiHidden/>
    <w:rsid w:val="00E656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B0E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8B3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BD47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D47B8"/>
  </w:style>
  <w:style w:type="character" w:customStyle="1" w:styleId="PedmtkomenteChar">
    <w:name w:val="Předmět komentáře Char"/>
    <w:link w:val="Pedmtkomente"/>
    <w:rsid w:val="00BD47B8"/>
    <w:rPr>
      <w:b/>
      <w:bCs/>
    </w:rPr>
  </w:style>
  <w:style w:type="character" w:customStyle="1" w:styleId="ZhlavChar">
    <w:name w:val="Záhlaví Char"/>
    <w:link w:val="Zhlav"/>
    <w:rsid w:val="00FD7B46"/>
    <w:rPr>
      <w:sz w:val="24"/>
      <w:szCs w:val="24"/>
    </w:rPr>
  </w:style>
  <w:style w:type="paragraph" w:customStyle="1" w:styleId="Zkladntext21">
    <w:name w:val="Základní text 21"/>
    <w:basedOn w:val="Normln"/>
    <w:rsid w:val="00B12E64"/>
    <w:pPr>
      <w:overflowPunct w:val="0"/>
      <w:autoSpaceDE w:val="0"/>
      <w:autoSpaceDN w:val="0"/>
      <w:adjustRightInd w:val="0"/>
      <w:ind w:left="284"/>
      <w:jc w:val="both"/>
    </w:pPr>
    <w:rPr>
      <w:rFonts w:ascii="Times New Roman" w:hAnsi="Times New Roman" w:cs="Times New Roman"/>
      <w:sz w:val="24"/>
      <w:szCs w:val="20"/>
    </w:rPr>
  </w:style>
  <w:style w:type="character" w:styleId="Hypertextovodkaz">
    <w:name w:val="Hyperlink"/>
    <w:rsid w:val="00B12E6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12E64"/>
    <w:pPr>
      <w:ind w:left="720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financnisprav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nancnisprava.cz/cs/dane-a-pojistne/dane/dan-z-prijmu/dotazy-a-odpovedi/dan-z-prijmu-fyzickych-osob/aktualne-k-dani-z-prijmu-fyzickych-osob-za-zdanovaci-obdobi-2014-5675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18D55-6563-4B48-87AF-F5AC708F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Obecná úřední korespondence</vt:lpstr>
    </vt:vector>
  </TitlesOfParts>
  <Company>Generální finanční ředitelství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Obecná úřední korespondence</dc:title>
  <dc:creator>Vašíčková Lenka Ing. (ÚzP ve Znojmě)</dc:creator>
  <cp:lastModifiedBy>Vašíčková Lenka Ing. (ÚzP ve Znojmě)</cp:lastModifiedBy>
  <cp:revision>2</cp:revision>
  <cp:lastPrinted>2013-09-26T09:26:00Z</cp:lastPrinted>
  <dcterms:created xsi:type="dcterms:W3CDTF">2015-02-20T11:34:00Z</dcterms:created>
  <dcterms:modified xsi:type="dcterms:W3CDTF">2015-02-20T11:34:00Z</dcterms:modified>
</cp:coreProperties>
</file>